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36" w:lineRule="auto"/>
        <w:rPr>
          <w:rFonts w:hint="eastAsia" w:ascii="宋体" w:hAnsi="宋体" w:eastAsia="宋体"/>
          <w:b/>
          <w:sz w:val="22"/>
          <w:szCs w:val="22"/>
          <w:lang w:eastAsia="zh-CN"/>
        </w:rPr>
      </w:pPr>
      <w:r>
        <w:rPr>
          <w:rFonts w:hint="eastAsia" w:ascii="宋体" w:hAnsi="宋体" w:eastAsia="宋体"/>
          <w:b/>
          <w:sz w:val="22"/>
          <w:szCs w:val="22"/>
        </w:rPr>
        <w:t>附件</w:t>
      </w:r>
      <w:r>
        <w:rPr>
          <w:rFonts w:hint="eastAsia" w:ascii="宋体" w:hAnsi="宋体" w:eastAsia="宋体"/>
          <w:b/>
          <w:sz w:val="22"/>
          <w:szCs w:val="22"/>
          <w:lang w:val="en-US" w:eastAsia="zh-CN"/>
        </w:rPr>
        <w:t>1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eastAsia="黑体" w:cs="黑体"/>
          <w:b/>
          <w:bCs/>
          <w:color w:val="000000"/>
          <w:kern w:val="0"/>
          <w:sz w:val="24"/>
          <w:szCs w:val="24"/>
        </w:rPr>
        <w:t>广东外语外贸大学南国商学院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eastAsia="黑体" w:cs="黑体"/>
          <w:b/>
          <w:bCs/>
          <w:color w:val="000000"/>
          <w:kern w:val="0"/>
          <w:sz w:val="24"/>
          <w:szCs w:val="24"/>
        </w:rPr>
        <w:t xml:space="preserve"> “随时随地学外语·讲外语·用外语”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color w:val="000000"/>
          <w:kern w:val="0"/>
          <w:sz w:val="24"/>
          <w:szCs w:val="24"/>
        </w:rPr>
      </w:pPr>
      <w:r>
        <w:rPr>
          <w:rFonts w:hint="eastAsia" w:ascii="黑体" w:eastAsia="黑体" w:cs="黑体"/>
          <w:b/>
          <w:bCs/>
          <w:color w:val="000000"/>
          <w:kern w:val="0"/>
          <w:sz w:val="24"/>
          <w:szCs w:val="24"/>
        </w:rPr>
        <w:t>外语类单位工作考核评审指标（修订稿）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475"/>
        <w:gridCol w:w="3310"/>
        <w:gridCol w:w="925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指标</w:t>
            </w:r>
          </w:p>
        </w:tc>
        <w:tc>
          <w:tcPr>
            <w:tcW w:w="5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主要内涵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满分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晨读</w:t>
            </w:r>
          </w:p>
        </w:tc>
        <w:tc>
          <w:tcPr>
            <w:tcW w:w="57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学院班级晨读情况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60分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24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  <w:t>“随时随地学外语·讲外语·用外语”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学生活动开展情况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highlight w:val="none"/>
              </w:rPr>
              <w:t>品牌课外实践教学活动开展材料：活动方案、实施情况等。</w:t>
            </w:r>
          </w:p>
        </w:tc>
        <w:tc>
          <w:tcPr>
            <w:tcW w:w="9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30分</w:t>
            </w:r>
          </w:p>
        </w:tc>
        <w:tc>
          <w:tcPr>
            <w:tcW w:w="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1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学生在外语竞赛中获奖情况。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31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专业外语考级情况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31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围绕“一体两翼”的人才培养模式，全面提高学生外语能力和实践能力，提升核心竞争力，推行的外语教学改革的项目和活动等。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学院教师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专业活动</w:t>
            </w:r>
          </w:p>
        </w:tc>
        <w:tc>
          <w:tcPr>
            <w:tcW w:w="57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学院教师专业会议使用外语情况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10分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100分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</w:p>
        </w:tc>
      </w:tr>
    </w:tbl>
    <w:p>
      <w:pPr>
        <w:rPr>
          <w:rFonts w:hint="eastAsia" w:ascii="宋体" w:hAnsi="宋体"/>
          <w:sz w:val="24"/>
          <w:shd w:val="clear" w:color="auto" w:fill="FFFFFF"/>
        </w:rPr>
      </w:pPr>
    </w:p>
    <w:p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eastAsia="黑体" w:cs="黑体"/>
          <w:b/>
          <w:bCs/>
          <w:color w:val="000000"/>
          <w:kern w:val="0"/>
          <w:sz w:val="24"/>
          <w:szCs w:val="24"/>
        </w:rPr>
        <w:t>广东外语外贸大学南国商学院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eastAsia="黑体" w:cs="黑体"/>
          <w:b/>
          <w:bCs/>
          <w:color w:val="000000"/>
          <w:kern w:val="0"/>
          <w:sz w:val="24"/>
          <w:szCs w:val="24"/>
        </w:rPr>
        <w:t xml:space="preserve"> “随时随地学外语·讲外语·用外语”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color w:val="000000"/>
          <w:kern w:val="0"/>
          <w:sz w:val="24"/>
          <w:szCs w:val="24"/>
        </w:rPr>
      </w:pPr>
      <w:r>
        <w:rPr>
          <w:rFonts w:hint="eastAsia" w:ascii="黑体" w:eastAsia="黑体" w:cs="黑体"/>
          <w:b/>
          <w:bCs/>
          <w:color w:val="000000"/>
          <w:kern w:val="0"/>
          <w:sz w:val="24"/>
          <w:szCs w:val="24"/>
          <w:lang w:val="en-US" w:eastAsia="zh-CN"/>
        </w:rPr>
        <w:t>非</w:t>
      </w:r>
      <w:r>
        <w:rPr>
          <w:rFonts w:hint="eastAsia" w:ascii="黑体" w:eastAsia="黑体" w:cs="黑体"/>
          <w:b/>
          <w:bCs/>
          <w:color w:val="000000"/>
          <w:kern w:val="0"/>
          <w:sz w:val="24"/>
          <w:szCs w:val="24"/>
        </w:rPr>
        <w:t>外语类单位工作考核评审指标（修订稿）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475"/>
        <w:gridCol w:w="3310"/>
        <w:gridCol w:w="925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指标</w:t>
            </w:r>
          </w:p>
        </w:tc>
        <w:tc>
          <w:tcPr>
            <w:tcW w:w="5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主要内涵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满分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晨读</w:t>
            </w:r>
          </w:p>
        </w:tc>
        <w:tc>
          <w:tcPr>
            <w:tcW w:w="57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学院班级晨读情况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60分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24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  <w:t>“随时随地学外语·讲外语·用外语”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学生活动开展情况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highlight w:val="none"/>
              </w:rPr>
              <w:t>品牌课外实践教学活动开展材料：活动方案、实施情况等。</w:t>
            </w:r>
          </w:p>
        </w:tc>
        <w:tc>
          <w:tcPr>
            <w:tcW w:w="9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40分</w:t>
            </w:r>
          </w:p>
        </w:tc>
        <w:tc>
          <w:tcPr>
            <w:tcW w:w="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1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学生在外语竞赛中获奖情况。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31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大学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英语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四六级考级情况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31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围绕“一体两翼”的人才培养模式，全面提高学生外语能力和实践能力，提升核心竞争力，推行的外语教学改革的项目和活动等。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100分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</w:p>
        </w:tc>
      </w:tr>
    </w:tbl>
    <w:p>
      <w:pPr>
        <w:spacing w:line="336" w:lineRule="auto"/>
        <w:ind w:left="-565" w:leftChars="-405" w:hanging="285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36" w:lineRule="auto"/>
        <w:ind w:left="-565" w:leftChars="-405" w:hanging="285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36" w:lineRule="auto"/>
        <w:ind w:left="-565" w:leftChars="-405" w:hanging="285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36" w:lineRule="auto"/>
        <w:ind w:left="-565" w:leftChars="-405" w:hanging="285"/>
        <w:rPr>
          <w:rFonts w:hint="eastAsia" w:ascii="宋体" w:hAnsi="宋体" w:eastAsia="宋体"/>
          <w:b/>
          <w:sz w:val="22"/>
          <w:szCs w:val="22"/>
          <w:lang w:eastAsia="zh-CN"/>
        </w:rPr>
      </w:pPr>
      <w:r>
        <w:rPr>
          <w:rFonts w:hint="eastAsia" w:ascii="宋体" w:hAnsi="宋体" w:eastAsia="宋体"/>
          <w:b/>
          <w:sz w:val="22"/>
          <w:szCs w:val="22"/>
        </w:rPr>
        <w:t>附件</w:t>
      </w:r>
      <w:r>
        <w:rPr>
          <w:rFonts w:hint="eastAsia" w:ascii="宋体" w:hAnsi="宋体" w:eastAsia="宋体"/>
          <w:b/>
          <w:sz w:val="22"/>
          <w:szCs w:val="22"/>
          <w:lang w:val="en-US" w:eastAsia="zh-CN"/>
        </w:rPr>
        <w:t>2：</w:t>
      </w:r>
    </w:p>
    <w:tbl>
      <w:tblPr>
        <w:tblStyle w:val="4"/>
        <w:tblW w:w="0" w:type="auto"/>
        <w:tblInd w:w="-8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650"/>
        <w:gridCol w:w="1550"/>
        <w:gridCol w:w="1250"/>
        <w:gridCol w:w="1200"/>
        <w:gridCol w:w="1425"/>
        <w:gridCol w:w="13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9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××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-20</w:t>
            </w: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××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学年度第</w:t>
            </w: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学期“随时随地学外语•讲外语•用外语”活动</w:t>
            </w:r>
          </w:p>
          <w:p>
            <w:pPr>
              <w:widowControl/>
              <w:ind w:left="-659" w:leftChars="-3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晨读抽检汇总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16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考勤（平均率）</w:t>
            </w:r>
          </w:p>
        </w:tc>
        <w:tc>
          <w:tcPr>
            <w:tcW w:w="52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评级（优、良、合格、不合格）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优（次）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良（次）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合格（次）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不合格（次）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注：每班级每学期抽查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7次及以上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评价标准：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优:无迟到早退现象，精神饱满，有浓厚的读书氛围，无睡觉、吃早餐等情况。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良:无迟到早退现象，精神状态良好，有较浓厚的读书氛围，无睡觉、吃早餐等情况。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合格:有个别迟到早退现象，精神状态良好，有一定的读书氛围，有个别睡觉、吃早餐等情况。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差:迟到早退现象明显，精神面貌差，参与晨读人数少，睡觉、玩手机现象普遍等情况。</w:t>
            </w:r>
          </w:p>
        </w:tc>
      </w:tr>
    </w:tbl>
    <w:p>
      <w:pPr>
        <w:spacing w:line="336" w:lineRule="auto"/>
        <w:jc w:val="both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spacing w:line="336" w:lineRule="auto"/>
        <w:jc w:val="both"/>
        <w:rPr>
          <w:rFonts w:hint="eastAsia" w:ascii="宋体" w:hAnsi="宋体"/>
          <w:b/>
          <w:sz w:val="22"/>
          <w:szCs w:val="22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CN"/>
        </w:rPr>
        <w:t>附件3：</w:t>
      </w:r>
      <w:r>
        <w:rPr>
          <w:rFonts w:hint="eastAsia" w:ascii="宋体" w:hAnsi="宋体"/>
          <w:b/>
          <w:sz w:val="22"/>
          <w:szCs w:val="22"/>
          <w:shd w:val="clear" w:color="auto" w:fill="auto"/>
          <w:lang w:val="en-US" w:eastAsia="zh-CN"/>
        </w:rPr>
        <w:t xml:space="preserve"> </w:t>
      </w:r>
    </w:p>
    <w:p>
      <w:pPr>
        <w:spacing w:line="336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“随时随地学外语•讲外语•用外语”活动先进班级评分表</w:t>
      </w:r>
    </w:p>
    <w:tbl>
      <w:tblPr>
        <w:tblStyle w:val="4"/>
        <w:tblpPr w:leftFromText="180" w:rightFromText="180" w:vertAnchor="text" w:horzAnchor="page" w:tblpX="824" w:tblpY="593"/>
        <w:tblOverlap w:val="never"/>
        <w:tblW w:w="10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2151"/>
        <w:gridCol w:w="2956"/>
        <w:gridCol w:w="1302"/>
        <w:gridCol w:w="1363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7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21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教学单位</w:t>
            </w: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班级</w:t>
            </w: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晨读考勤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50%</w:t>
            </w: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先进班级佐证材料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50%</w:t>
            </w: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15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英语语言文化学院</w:t>
            </w: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1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1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1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1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1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1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1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15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东方语言文化学院</w:t>
            </w: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21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215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西方语言文化学院</w:t>
            </w: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21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215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经济学院</w:t>
            </w: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21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215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管理学院</w:t>
            </w: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21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215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新媒体与国际传播学院</w:t>
            </w: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21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215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中国语言文化学院</w:t>
            </w: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21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21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215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教育学院</w:t>
            </w: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21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215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计算机</w:t>
            </w: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学院</w:t>
            </w: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21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215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国际学院</w:t>
            </w: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27</w:t>
            </w:r>
          </w:p>
        </w:tc>
        <w:tc>
          <w:tcPr>
            <w:tcW w:w="21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28</w:t>
            </w:r>
          </w:p>
        </w:tc>
        <w:tc>
          <w:tcPr>
            <w:tcW w:w="21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大英部（创新班）</w:t>
            </w:r>
          </w:p>
        </w:tc>
        <w:tc>
          <w:tcPr>
            <w:tcW w:w="29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</w:tbl>
    <w:p>
      <w:pPr>
        <w:spacing w:line="336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spacing w:line="336" w:lineRule="auto"/>
        <w:jc w:val="left"/>
        <w:rPr>
          <w:rFonts w:hint="eastAsia" w:ascii="宋体" w:hAnsi="宋体"/>
          <w:b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/>
          <w:b/>
          <w:sz w:val="22"/>
          <w:szCs w:val="22"/>
          <w:shd w:val="clear" w:color="auto" w:fill="auto"/>
          <w:lang w:val="en-US" w:eastAsia="zh-CN"/>
        </w:rPr>
        <w:t>附件4：</w:t>
      </w:r>
    </w:p>
    <w:p>
      <w:pPr>
        <w:spacing w:line="336" w:lineRule="auto"/>
        <w:jc w:val="center"/>
        <w:rPr>
          <w:rFonts w:hint="eastAsia" w:ascii="宋体" w:hAnsi="宋体"/>
          <w:b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shd w:val="clear" w:color="auto" w:fill="auto"/>
          <w:lang w:val="en-US" w:eastAsia="zh-CN"/>
        </w:rPr>
        <w:t>2022-2023学年“随时随地学外语•讲外语•用外语”活动先进班级推荐表</w:t>
      </w:r>
    </w:p>
    <w:tbl>
      <w:tblPr>
        <w:tblStyle w:val="4"/>
        <w:tblpPr w:leftFromText="180" w:rightFromText="180" w:vertAnchor="text" w:horzAnchor="page" w:tblpXSpec="center" w:tblpY="593"/>
        <w:tblOverlap w:val="never"/>
        <w:tblW w:w="9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2568"/>
        <w:gridCol w:w="3907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25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教学单位</w:t>
            </w: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班级</w:t>
            </w: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56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英语语言文化学院</w:t>
            </w: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56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56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56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56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56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56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56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56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东方语言文化学院</w:t>
            </w: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256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256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西方语言文化学院</w:t>
            </w: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256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256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经济学院</w:t>
            </w: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256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256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管理学院</w:t>
            </w: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256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256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新媒体与国际传播学院</w:t>
            </w: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256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256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中国语言文化学院</w:t>
            </w: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256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256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256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教育学院</w:t>
            </w: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256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256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计算机</w:t>
            </w: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学院</w:t>
            </w: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256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256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国际学院</w:t>
            </w: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27</w:t>
            </w:r>
          </w:p>
        </w:tc>
        <w:tc>
          <w:tcPr>
            <w:tcW w:w="256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28</w:t>
            </w:r>
          </w:p>
        </w:tc>
        <w:tc>
          <w:tcPr>
            <w:tcW w:w="25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大英部（创新班）</w:t>
            </w:r>
          </w:p>
        </w:tc>
        <w:tc>
          <w:tcPr>
            <w:tcW w:w="3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</w:tbl>
    <w:p>
      <w:pPr>
        <w:spacing w:line="336" w:lineRule="auto"/>
        <w:rPr>
          <w:rFonts w:hint="eastAsia" w:ascii="宋体" w:hAnsi="宋体"/>
          <w:b/>
          <w:sz w:val="22"/>
          <w:szCs w:val="22"/>
          <w:shd w:val="clear" w:color="auto" w:fill="auto"/>
          <w:lang w:val="en-US" w:eastAsia="zh-CN"/>
        </w:rPr>
      </w:pPr>
    </w:p>
    <w:p>
      <w:pPr>
        <w:spacing w:line="336" w:lineRule="auto"/>
        <w:rPr>
          <w:rFonts w:hint="eastAsia" w:ascii="宋体" w:hAnsi="宋体"/>
          <w:b/>
          <w:sz w:val="22"/>
          <w:szCs w:val="22"/>
          <w:shd w:val="clear" w:color="auto" w:fill="auto"/>
          <w:lang w:val="en-US" w:eastAsia="zh-CN"/>
        </w:rPr>
      </w:pPr>
      <w:bookmarkStart w:id="0" w:name="_GoBack"/>
      <w:bookmarkEnd w:id="0"/>
    </w:p>
    <w:p>
      <w:pPr>
        <w:spacing w:line="336" w:lineRule="auto"/>
        <w:jc w:val="both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ind w:firstLine="241" w:firstLineChars="100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ind w:firstLine="241" w:firstLineChars="100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MGZmZmQ2NDYzZTA5MDU4NzY4ZjgxYjRkYWVkZDUifQ=="/>
  </w:docVars>
  <w:rsids>
    <w:rsidRoot w:val="00F95943"/>
    <w:rsid w:val="002A762B"/>
    <w:rsid w:val="002F188E"/>
    <w:rsid w:val="003A1D05"/>
    <w:rsid w:val="003C0416"/>
    <w:rsid w:val="00407109"/>
    <w:rsid w:val="00413991"/>
    <w:rsid w:val="00471263"/>
    <w:rsid w:val="005372BD"/>
    <w:rsid w:val="00653119"/>
    <w:rsid w:val="00721499"/>
    <w:rsid w:val="008460CC"/>
    <w:rsid w:val="00970405"/>
    <w:rsid w:val="00BB18A4"/>
    <w:rsid w:val="00C4769B"/>
    <w:rsid w:val="00D01E38"/>
    <w:rsid w:val="00DF0794"/>
    <w:rsid w:val="00E37769"/>
    <w:rsid w:val="00EC22BE"/>
    <w:rsid w:val="00F95943"/>
    <w:rsid w:val="01FA5C09"/>
    <w:rsid w:val="03500CA6"/>
    <w:rsid w:val="03D24350"/>
    <w:rsid w:val="09A31615"/>
    <w:rsid w:val="09C002D0"/>
    <w:rsid w:val="0E896610"/>
    <w:rsid w:val="0EA23E27"/>
    <w:rsid w:val="0FA43BCD"/>
    <w:rsid w:val="11A436D1"/>
    <w:rsid w:val="12E56982"/>
    <w:rsid w:val="13476366"/>
    <w:rsid w:val="1ADE2943"/>
    <w:rsid w:val="1B0B3EA5"/>
    <w:rsid w:val="1BCE032D"/>
    <w:rsid w:val="1CC86883"/>
    <w:rsid w:val="1D4B4E71"/>
    <w:rsid w:val="1E0106A1"/>
    <w:rsid w:val="1E65283C"/>
    <w:rsid w:val="1F760370"/>
    <w:rsid w:val="20F8305C"/>
    <w:rsid w:val="21873BB9"/>
    <w:rsid w:val="22626120"/>
    <w:rsid w:val="22D764E4"/>
    <w:rsid w:val="2574583B"/>
    <w:rsid w:val="25761B03"/>
    <w:rsid w:val="2611323A"/>
    <w:rsid w:val="26F4653D"/>
    <w:rsid w:val="276F73B9"/>
    <w:rsid w:val="27824B99"/>
    <w:rsid w:val="27F7726A"/>
    <w:rsid w:val="2A7714E9"/>
    <w:rsid w:val="2ACC4217"/>
    <w:rsid w:val="2B290EDA"/>
    <w:rsid w:val="2CA6145B"/>
    <w:rsid w:val="2CEA2950"/>
    <w:rsid w:val="2F015B34"/>
    <w:rsid w:val="30031246"/>
    <w:rsid w:val="3056223F"/>
    <w:rsid w:val="30D130B6"/>
    <w:rsid w:val="34364A21"/>
    <w:rsid w:val="37043CB5"/>
    <w:rsid w:val="39372381"/>
    <w:rsid w:val="39D0042B"/>
    <w:rsid w:val="39F63DCB"/>
    <w:rsid w:val="3B401D1B"/>
    <w:rsid w:val="3C5D51FD"/>
    <w:rsid w:val="3CD35028"/>
    <w:rsid w:val="3D974106"/>
    <w:rsid w:val="3EA0613C"/>
    <w:rsid w:val="3EDD68EA"/>
    <w:rsid w:val="406D7D0A"/>
    <w:rsid w:val="413A3E9A"/>
    <w:rsid w:val="43BF73A5"/>
    <w:rsid w:val="43E7514C"/>
    <w:rsid w:val="456659D6"/>
    <w:rsid w:val="45DF65AF"/>
    <w:rsid w:val="47E56DFC"/>
    <w:rsid w:val="491D2BA4"/>
    <w:rsid w:val="49935641"/>
    <w:rsid w:val="4B9B2E7B"/>
    <w:rsid w:val="4C2B5329"/>
    <w:rsid w:val="4FD71DD1"/>
    <w:rsid w:val="4FDF70A0"/>
    <w:rsid w:val="52933CE3"/>
    <w:rsid w:val="52D8587E"/>
    <w:rsid w:val="57DE6488"/>
    <w:rsid w:val="5C2A5419"/>
    <w:rsid w:val="5E570F56"/>
    <w:rsid w:val="6140459A"/>
    <w:rsid w:val="61786E9E"/>
    <w:rsid w:val="62100DA3"/>
    <w:rsid w:val="626328EF"/>
    <w:rsid w:val="633F23C8"/>
    <w:rsid w:val="65D41985"/>
    <w:rsid w:val="68A40453"/>
    <w:rsid w:val="6CDA634E"/>
    <w:rsid w:val="6EC84757"/>
    <w:rsid w:val="6F5A5F34"/>
    <w:rsid w:val="6FB47BC3"/>
    <w:rsid w:val="6FC8667C"/>
    <w:rsid w:val="74041486"/>
    <w:rsid w:val="752A5FCA"/>
    <w:rsid w:val="75B63D1B"/>
    <w:rsid w:val="769B116D"/>
    <w:rsid w:val="77E96D3E"/>
    <w:rsid w:val="78B631BD"/>
    <w:rsid w:val="78BB25AA"/>
    <w:rsid w:val="78C3231A"/>
    <w:rsid w:val="7AEF45AB"/>
    <w:rsid w:val="7DA10EAA"/>
    <w:rsid w:val="7F01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978</Words>
  <Characters>1041</Characters>
  <Lines>5</Lines>
  <Paragraphs>1</Paragraphs>
  <TotalTime>0</TotalTime>
  <ScaleCrop>false</ScaleCrop>
  <LinksUpToDate>false</LinksUpToDate>
  <CharactersWithSpaces>1044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麦少侠</cp:lastModifiedBy>
  <dcterms:modified xsi:type="dcterms:W3CDTF">2023-05-30T01:46:55Z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13B14ECBEBA7486A8E5A9DB59A1A06C7</vt:lpwstr>
  </property>
</Properties>
</file>