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附件1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“随时随地学外语·讲外语·用外语”活动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评比表彰方案</w:t>
      </w:r>
    </w:p>
    <w:p>
      <w:pPr>
        <w:spacing w:line="360" w:lineRule="auto"/>
        <w:ind w:firstLine="525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/>
          <w:color w:val="auto"/>
          <w:sz w:val="24"/>
          <w:szCs w:val="28"/>
        </w:rPr>
        <w:t>为营造浓郁的外语学习氛围，推动我校“随时随地学外语·讲外语·用外语”活动常态化，</w:t>
      </w:r>
      <w:r>
        <w:rPr>
          <w:rFonts w:hint="eastAsia" w:ascii="宋体" w:hAnsi="宋体"/>
          <w:color w:val="auto"/>
          <w:sz w:val="24"/>
          <w:shd w:val="clear" w:color="auto" w:fill="FFFFFF"/>
        </w:rPr>
        <w:t>突出其重要意义，</w:t>
      </w:r>
      <w:r>
        <w:rPr>
          <w:rFonts w:hint="eastAsia"/>
          <w:color w:val="auto"/>
          <w:sz w:val="24"/>
          <w:szCs w:val="28"/>
        </w:rPr>
        <w:t>激发各单位和全体教师的积极性、主动性和创造性，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学校每年各单位开展此项活动的情况，对表现突出，成绩优异的单位和个人予以表彰。评比表彰设优秀组织奖和先进个人奖，由学校通令嘉奖并发给奖金。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优秀组织奖：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优秀组织奖设外语类1名，奖励5000元；非外语类1名，奖励5000元，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各单位依据“</w:t>
      </w:r>
      <w:r>
        <w:rPr>
          <w:rFonts w:hint="eastAsia"/>
          <w:color w:val="auto"/>
          <w:sz w:val="24"/>
          <w:szCs w:val="28"/>
        </w:rPr>
        <w:t>随时随地学外语·讲外语·用外语</w:t>
      </w:r>
      <w:r>
        <w:rPr>
          <w:rFonts w:hint="eastAsia" w:ascii="宋体" w:hAnsi="宋体"/>
          <w:color w:val="auto"/>
          <w:sz w:val="24"/>
          <w:shd w:val="clear" w:color="auto" w:fill="FFFFFF"/>
        </w:rPr>
        <w:t>”活动考核评审指标（分外语类和非外语类）总结推进此项活动的材料报教务处实践教学科，由学校“强化外语语言训练，提高外语运用能力”领导小组评定产生优秀组织奖获奖单位。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先进班级奖：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先进班级奖设外语类一等奖1名,奖励3000元，二等奖2名，奖励2000元，三等奖5名，奖励1000元；非外语类一等奖1名，奖励3000元，二等奖2名，奖励2000元，三等奖5名，奖励1000元。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每个学院推荐一个班级名单作为先进班级奖的候选，将班级开展活动的材料报教务处实践教学科，由学校“强化外语语言训练，提高外语运用能力”领导小组根据晨读抽查情况或日常活动开展情况评定产生先进班级。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先进个人奖：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先进个人奖设外语类一等奖1名,奖励2000元，二等奖1名，奖励1000元；非外语类一等奖1名，奖励2000元，二等奖1名，奖励1000元；行政教辅一等奖1名2000元，二等奖1名，奖励1000元。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每个学院推荐一名先进个人奖候选人，候选人名单及主要事迹报教务处实践教学科，由学校“强化外语语言训练，提高外语运用能力”领导小组评定产生先进个人奖获奖人。</w:t>
      </w:r>
    </w:p>
    <w:p>
      <w:pPr>
        <w:spacing w:line="336" w:lineRule="auto"/>
        <w:ind w:firstLine="1680" w:firstLineChars="7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“强化外语语言训练，提升外语运用能力”工作领导小组</w:t>
      </w:r>
    </w:p>
    <w:p>
      <w:pPr>
        <w:spacing w:line="336" w:lineRule="auto"/>
        <w:ind w:firstLine="3480" w:firstLineChars="145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 xml:space="preserve">               2020年9月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8日</w:t>
      </w:r>
    </w:p>
    <w:p>
      <w:pPr>
        <w:autoSpaceDE w:val="0"/>
        <w:autoSpaceDN w:val="0"/>
        <w:adjustRightInd w:val="0"/>
        <w:spacing w:line="360" w:lineRule="auto"/>
        <w:ind w:firstLine="3240" w:firstLineChars="1350"/>
        <w:jc w:val="left"/>
        <w:rPr>
          <w:rFonts w:ascii="宋体" w:hAnsi="宋体"/>
          <w:color w:val="auto"/>
          <w:sz w:val="24"/>
          <w:shd w:val="clear" w:color="auto" w:fill="FFFFFF"/>
        </w:rPr>
      </w:pPr>
    </w:p>
    <w:p>
      <w:pPr>
        <w:rPr>
          <w:color w:val="auto"/>
        </w:rPr>
      </w:pPr>
    </w:p>
    <w:p>
      <w:pPr>
        <w:spacing w:line="336" w:lineRule="auto"/>
        <w:ind w:left="-565" w:leftChars="-405" w:hanging="285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附件2</w:t>
      </w:r>
    </w:p>
    <w:tbl>
      <w:tblPr>
        <w:tblStyle w:val="3"/>
        <w:tblW w:w="9960" w:type="dxa"/>
        <w:tblInd w:w="-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85"/>
        <w:gridCol w:w="2299"/>
        <w:gridCol w:w="1331"/>
        <w:gridCol w:w="1331"/>
        <w:gridCol w:w="1653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</w:rPr>
              <w:t>2020-2021学年度第一学期“随时随地学外语•讲外语•用外语”活动</w:t>
            </w:r>
          </w:p>
          <w:p>
            <w:pPr>
              <w:widowControl/>
              <w:ind w:left="-659" w:leftChars="-31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</w:rPr>
              <w:t>晨读抽检汇总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班级</w:t>
            </w:r>
          </w:p>
        </w:tc>
        <w:tc>
          <w:tcPr>
            <w:tcW w:w="22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考勤（平均率）</w:t>
            </w:r>
          </w:p>
        </w:tc>
        <w:tc>
          <w:tcPr>
            <w:tcW w:w="6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评级（优、良、合格、不合格）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优（次）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良（次）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合格（次）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不合格（次）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注：每班级每学期抽查10次。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评价标准：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优:无迟到早退现象，精神饱满，有浓厚的读书氛围，无睡觉、吃早餐等情况。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良:无迟到早退现象，精神状态良好，有较浓厚的读书氛围，无睡觉、吃早餐等情况。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合格:有个别迟到早退现象，精神状态良好，有一定的读书氛围，有个别睡觉、吃早餐等情况。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差:迟到早退现象明显，精神面貌差，参与晨读人数少，睡觉、玩手机现象普遍等情况。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auto"/>
          <w:sz w:val="24"/>
          <w:shd w:val="clear" w:color="auto" w:fill="FFFFFF"/>
        </w:rPr>
      </w:pPr>
    </w:p>
    <w:p>
      <w:pPr>
        <w:spacing w:line="336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spacing w:line="336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spacing w:line="336" w:lineRule="auto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附件3</w:t>
      </w:r>
    </w:p>
    <w:p>
      <w:pPr>
        <w:spacing w:line="336" w:lineRule="auto"/>
        <w:jc w:val="center"/>
        <w:rPr>
          <w:rFonts w:asciiTheme="minorEastAsia" w:hAnsiTheme="minorEastAsia" w:eastAsiaTheme="minorEastAsia"/>
          <w:b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auto"/>
          <w:sz w:val="30"/>
          <w:szCs w:val="30"/>
        </w:rPr>
        <w:t>20  -20  第  学期晨读地点安排表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75"/>
        <w:gridCol w:w="1885"/>
        <w:gridCol w:w="232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6" w:type="dxa"/>
          </w:tcPr>
          <w:p>
            <w:pPr>
              <w:spacing w:line="336" w:lineRule="auto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75" w:type="dxa"/>
          </w:tcPr>
          <w:p>
            <w:pPr>
              <w:spacing w:line="336" w:lineRule="auto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参评班级</w:t>
            </w:r>
          </w:p>
        </w:tc>
        <w:tc>
          <w:tcPr>
            <w:tcW w:w="1885" w:type="dxa"/>
          </w:tcPr>
          <w:p>
            <w:pPr>
              <w:spacing w:line="336" w:lineRule="auto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室内地址</w:t>
            </w:r>
          </w:p>
        </w:tc>
        <w:tc>
          <w:tcPr>
            <w:tcW w:w="2320" w:type="dxa"/>
          </w:tcPr>
          <w:p>
            <w:pPr>
              <w:spacing w:line="336" w:lineRule="auto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室外地址</w:t>
            </w:r>
          </w:p>
        </w:tc>
        <w:tc>
          <w:tcPr>
            <w:tcW w:w="1502" w:type="dxa"/>
          </w:tcPr>
          <w:p>
            <w:pPr>
              <w:spacing w:line="336" w:lineRule="auto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6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</w:tcPr>
          <w:p>
            <w:pPr>
              <w:spacing w:line="336" w:lineRule="auto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</w:tbl>
    <w:p>
      <w:pPr>
        <w:spacing w:line="336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26237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2020-09-19T05:51:01Z</dcterms:created>
  <dc:creator>ACER-PC</dc:creator>
  <cp:lastModifiedBy>ACER-PC</cp:lastModifiedBy>
  <dcterms:modified xsi:type="dcterms:W3CDTF">2020-09-19T05:51:16Z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